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6974"/>
        <w:gridCol w:w="6974"/>
      </w:tblGrid>
      <w:tr w:rsidR="003875FC" w:rsidRPr="005B6FE5" w14:paraId="03C94121" w14:textId="77777777" w:rsidTr="0058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7"/>
        </w:trPr>
        <w:tc>
          <w:tcPr>
            <w:tcW w:w="2500" w:type="pct"/>
            <w:shd w:val="clear" w:color="auto" w:fill="B6BD37"/>
            <w:vAlign w:val="center"/>
          </w:tcPr>
          <w:p w14:paraId="4D28BC91" w14:textId="77777777" w:rsidR="003875FC" w:rsidRPr="005B6FE5" w:rsidRDefault="003875FC" w:rsidP="00583AC8">
            <w:pPr>
              <w:pStyle w:val="Responsibilities0"/>
              <w:jc w:val="center"/>
              <w:rPr>
                <w:color w:val="FFFFFF" w:themeColor="background1"/>
                <w:sz w:val="32"/>
                <w:szCs w:val="32"/>
              </w:rPr>
            </w:pPr>
            <w:r w:rsidRPr="005B6FE5">
              <w:rPr>
                <w:color w:val="FFFFFF" w:themeColor="background1"/>
                <w:sz w:val="32"/>
                <w:szCs w:val="32"/>
              </w:rPr>
              <w:t>Child Safe Standard</w:t>
            </w:r>
          </w:p>
        </w:tc>
        <w:tc>
          <w:tcPr>
            <w:tcW w:w="2500" w:type="pct"/>
            <w:shd w:val="clear" w:color="auto" w:fill="B6BD37"/>
            <w:vAlign w:val="center"/>
          </w:tcPr>
          <w:p w14:paraId="2ED6DC2C" w14:textId="77777777" w:rsidR="003875FC" w:rsidRPr="005B6FE5" w:rsidRDefault="003875FC" w:rsidP="00583AC8">
            <w:pPr>
              <w:pStyle w:val="Responsibilities0"/>
              <w:jc w:val="center"/>
              <w:rPr>
                <w:color w:val="FFFFFF" w:themeColor="background1"/>
                <w:sz w:val="32"/>
                <w:szCs w:val="32"/>
              </w:rPr>
            </w:pPr>
            <w:r w:rsidRPr="005B6FE5">
              <w:rPr>
                <w:color w:val="FFFFFF" w:themeColor="background1"/>
                <w:sz w:val="32"/>
                <w:szCs w:val="32"/>
              </w:rPr>
              <w:t>Our commitment</w:t>
            </w:r>
          </w:p>
        </w:tc>
      </w:tr>
      <w:tr w:rsidR="003875FC" w:rsidRPr="003875FC" w14:paraId="0425EB11" w14:textId="77777777" w:rsidTr="00583AC8">
        <w:tc>
          <w:tcPr>
            <w:tcW w:w="2500" w:type="pct"/>
            <w:vAlign w:val="center"/>
          </w:tcPr>
          <w:p w14:paraId="5AD44ADB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b/>
                <w:bCs/>
                <w:sz w:val="18"/>
                <w:szCs w:val="18"/>
              </w:rPr>
              <w:t>Child Safe Standard 1</w:t>
            </w: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 xml:space="preserve"> – Organisations establish a culturally safe environment in which the diverse and unique identifies and experiences of Aboriginal children and young people are respected and valued</w:t>
            </w:r>
          </w:p>
        </w:tc>
        <w:tc>
          <w:tcPr>
            <w:tcW w:w="2500" w:type="pct"/>
            <w:vAlign w:val="center"/>
          </w:tcPr>
          <w:p w14:paraId="7E291615" w14:textId="77777777" w:rsid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We are committed to ensuring our service is a place where Aboriginal children feel safe, respected and valued.</w:t>
            </w:r>
          </w:p>
          <w:p w14:paraId="1D48926C" w14:textId="63E7A1A1" w:rsidR="00EA2CB4" w:rsidRPr="003875FC" w:rsidRDefault="00EA2CB4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>
              <w:rPr>
                <w:rFonts w:ascii="DengXian Light" w:eastAsia="DengXian Light" w:hAnsi="DengXian Light"/>
                <w:sz w:val="18"/>
                <w:szCs w:val="18"/>
              </w:rPr>
              <w:t>We are committed to ensuring our service is a place where children from all cultures feel safe, respected and valued.</w:t>
            </w:r>
          </w:p>
        </w:tc>
      </w:tr>
      <w:tr w:rsidR="003875FC" w:rsidRPr="003875FC" w14:paraId="654C26B1" w14:textId="77777777" w:rsidTr="00583AC8">
        <w:tc>
          <w:tcPr>
            <w:tcW w:w="2500" w:type="pct"/>
            <w:vAlign w:val="center"/>
          </w:tcPr>
          <w:p w14:paraId="3DB796A2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b/>
                <w:bCs/>
                <w:sz w:val="18"/>
                <w:szCs w:val="18"/>
              </w:rPr>
              <w:t>Child Safe Standard 2</w:t>
            </w: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 xml:space="preserve"> – Child Safety and wellbeing is embedded in organisational leadership, governance and culture</w:t>
            </w:r>
          </w:p>
        </w:tc>
        <w:tc>
          <w:tcPr>
            <w:tcW w:w="2500" w:type="pct"/>
            <w:vAlign w:val="center"/>
          </w:tcPr>
          <w:p w14:paraId="471AAC2D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We commit to consider the safety and wellbeing of children in everything we do.</w:t>
            </w:r>
          </w:p>
        </w:tc>
      </w:tr>
      <w:tr w:rsidR="003875FC" w:rsidRPr="003875FC" w14:paraId="72BFE619" w14:textId="77777777" w:rsidTr="00583AC8">
        <w:tc>
          <w:tcPr>
            <w:tcW w:w="2500" w:type="pct"/>
            <w:vAlign w:val="center"/>
          </w:tcPr>
          <w:p w14:paraId="3575472B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b/>
                <w:bCs/>
                <w:sz w:val="18"/>
                <w:szCs w:val="18"/>
              </w:rPr>
              <w:t>Child Safe Standard 3</w:t>
            </w: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 xml:space="preserve"> – Children and young people are empowered about their rights, participate in decisions affecting them and are taken seriously</w:t>
            </w:r>
          </w:p>
        </w:tc>
        <w:tc>
          <w:tcPr>
            <w:tcW w:w="2500" w:type="pct"/>
            <w:vAlign w:val="center"/>
          </w:tcPr>
          <w:p w14:paraId="6F38018D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We commit to engaging with children in the design of key policies and directions and co-developing an ongoing engagement framework to inform and enrich our work.</w:t>
            </w:r>
          </w:p>
          <w:p w14:paraId="52A0829F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We commit to developing and sharing child friendly information and pathways for children to contact and engage with the service.</w:t>
            </w:r>
          </w:p>
        </w:tc>
      </w:tr>
      <w:tr w:rsidR="003875FC" w:rsidRPr="003875FC" w14:paraId="5ADA8D4B" w14:textId="77777777" w:rsidTr="00583AC8">
        <w:tc>
          <w:tcPr>
            <w:tcW w:w="2500" w:type="pct"/>
            <w:vAlign w:val="center"/>
          </w:tcPr>
          <w:p w14:paraId="46EB5334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b/>
                <w:bCs/>
                <w:sz w:val="18"/>
                <w:szCs w:val="18"/>
              </w:rPr>
              <w:t>Child Safe Standard 4</w:t>
            </w: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 xml:space="preserve"> – Families and communities are informed, and involved in promoting child safety and wellbeing</w:t>
            </w:r>
          </w:p>
        </w:tc>
        <w:tc>
          <w:tcPr>
            <w:tcW w:w="2500" w:type="pct"/>
            <w:vAlign w:val="center"/>
          </w:tcPr>
          <w:p w14:paraId="4CE3D120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We commit to communicating with communities about our child safety and wellbeing operations</w:t>
            </w:r>
          </w:p>
        </w:tc>
      </w:tr>
      <w:tr w:rsidR="003875FC" w:rsidRPr="003875FC" w14:paraId="476271EF" w14:textId="77777777" w:rsidTr="00583AC8">
        <w:tc>
          <w:tcPr>
            <w:tcW w:w="2500" w:type="pct"/>
            <w:vAlign w:val="center"/>
          </w:tcPr>
          <w:p w14:paraId="0D6B59D4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b/>
                <w:bCs/>
                <w:sz w:val="18"/>
                <w:szCs w:val="18"/>
              </w:rPr>
              <w:t>Child Safe Standard 5</w:t>
            </w: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 xml:space="preserve"> – Equity is upheld, and diverse needs respected in policy and practice</w:t>
            </w:r>
          </w:p>
        </w:tc>
        <w:tc>
          <w:tcPr>
            <w:tcW w:w="2500" w:type="pct"/>
            <w:vAlign w:val="center"/>
          </w:tcPr>
          <w:p w14:paraId="6A61DCD9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We are committed to understanding the diverse circumstances of children and working to ensure this knowledge informs everything we do.</w:t>
            </w:r>
          </w:p>
        </w:tc>
      </w:tr>
      <w:tr w:rsidR="003875FC" w:rsidRPr="003875FC" w14:paraId="4AED63FA" w14:textId="77777777" w:rsidTr="00583AC8">
        <w:tc>
          <w:tcPr>
            <w:tcW w:w="2500" w:type="pct"/>
            <w:vAlign w:val="center"/>
          </w:tcPr>
          <w:p w14:paraId="26B9B664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b/>
                <w:bCs/>
                <w:sz w:val="18"/>
                <w:szCs w:val="18"/>
              </w:rPr>
              <w:t>Child Safe Standard 6</w:t>
            </w: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 xml:space="preserve"> – People working with children and young people are suitable and supported to reflect child safety and wellbeing values in practice</w:t>
            </w:r>
          </w:p>
        </w:tc>
        <w:tc>
          <w:tcPr>
            <w:tcW w:w="2500" w:type="pct"/>
            <w:vAlign w:val="center"/>
          </w:tcPr>
          <w:p w14:paraId="3D96E8A1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We commit to reviewing and continuously improving our practices in line with best practice, to:</w:t>
            </w:r>
          </w:p>
          <w:p w14:paraId="61673B35" w14:textId="77777777" w:rsidR="003875FC" w:rsidRPr="003875FC" w:rsidRDefault="003875FC" w:rsidP="00583AC8">
            <w:pPr>
              <w:pStyle w:val="TableAttachmentTextBullet1"/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deter and prevent unsuitable people from working or volunteering at our service.</w:t>
            </w:r>
          </w:p>
          <w:p w14:paraId="50574E79" w14:textId="77777777" w:rsidR="003875FC" w:rsidRPr="003875FC" w:rsidRDefault="003875FC" w:rsidP="00583AC8">
            <w:pPr>
              <w:pStyle w:val="TableAttachmentTextBullet1"/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ensure that all staff, contractors, volunteers and authorised persons understand and enact their responsibilities to support the safety of children</w:t>
            </w:r>
          </w:p>
          <w:p w14:paraId="406A5937" w14:textId="77777777" w:rsidR="003875FC" w:rsidRPr="003875FC" w:rsidRDefault="003875FC" w:rsidP="00583AC8">
            <w:pPr>
              <w:pStyle w:val="TableAttachmentTextBullet1"/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identify and take action to address behaviours and practices that place children at risk of abuse.</w:t>
            </w:r>
          </w:p>
        </w:tc>
      </w:tr>
      <w:tr w:rsidR="003875FC" w:rsidRPr="003875FC" w14:paraId="780F5E99" w14:textId="77777777" w:rsidTr="00583AC8">
        <w:tc>
          <w:tcPr>
            <w:tcW w:w="2500" w:type="pct"/>
            <w:vAlign w:val="center"/>
          </w:tcPr>
          <w:p w14:paraId="10215539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b/>
                <w:bCs/>
                <w:sz w:val="18"/>
                <w:szCs w:val="18"/>
              </w:rPr>
              <w:t>Child Safe Standard 7</w:t>
            </w: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 xml:space="preserve"> – Processes for complaints and concerns are child focused</w:t>
            </w:r>
          </w:p>
        </w:tc>
        <w:tc>
          <w:tcPr>
            <w:tcW w:w="2500" w:type="pct"/>
            <w:vAlign w:val="center"/>
          </w:tcPr>
          <w:p w14:paraId="69CF38A8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We commit to having clear procedures to inform staff, volunteers, contractors and authorised persons of their obligation to report child safety concerns and processes to do so.</w:t>
            </w:r>
          </w:p>
          <w:p w14:paraId="4DBD73C6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We respond to disclosures and allegations of abuse in a trauma informed way that removes the barriers to disclosure and manages the risks of further harm to children.</w:t>
            </w:r>
          </w:p>
        </w:tc>
      </w:tr>
      <w:tr w:rsidR="003875FC" w:rsidRPr="003875FC" w14:paraId="35C533B5" w14:textId="77777777" w:rsidTr="00583AC8">
        <w:tc>
          <w:tcPr>
            <w:tcW w:w="2500" w:type="pct"/>
            <w:vAlign w:val="center"/>
          </w:tcPr>
          <w:p w14:paraId="00AD1476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b/>
                <w:bCs/>
                <w:sz w:val="18"/>
                <w:szCs w:val="18"/>
              </w:rPr>
              <w:lastRenderedPageBreak/>
              <w:t>Child Safe Standard 8</w:t>
            </w: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 xml:space="preserve"> – Staff and volunteers are equipped with the knowledge, skills and awareness to keep children and young people safe through ingoing education and training</w:t>
            </w:r>
          </w:p>
        </w:tc>
        <w:tc>
          <w:tcPr>
            <w:tcW w:w="2500" w:type="pct"/>
            <w:vAlign w:val="center"/>
          </w:tcPr>
          <w:p w14:paraId="0AF6B688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We commit to ensuring our staff have the skills to keep the safety of children at the centre of everything they do.</w:t>
            </w:r>
          </w:p>
        </w:tc>
      </w:tr>
      <w:tr w:rsidR="003875FC" w:rsidRPr="003875FC" w14:paraId="155A5456" w14:textId="77777777" w:rsidTr="00583AC8">
        <w:tc>
          <w:tcPr>
            <w:tcW w:w="2500" w:type="pct"/>
            <w:vAlign w:val="center"/>
          </w:tcPr>
          <w:p w14:paraId="695D83DA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b/>
                <w:bCs/>
                <w:sz w:val="18"/>
                <w:szCs w:val="18"/>
              </w:rPr>
              <w:t>Child Safe Standard 9</w:t>
            </w: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 xml:space="preserve"> – Physical and online environments promote safety and wellbeing while minimising the opportunity for children and young people to be harmed</w:t>
            </w:r>
          </w:p>
        </w:tc>
        <w:tc>
          <w:tcPr>
            <w:tcW w:w="2500" w:type="pct"/>
            <w:vAlign w:val="center"/>
          </w:tcPr>
          <w:p w14:paraId="4398234D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 xml:space="preserve">We commit to ensuring our online environment is used in accordance with our Code of Conduct, </w:t>
            </w:r>
            <w:proofErr w:type="spellStart"/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eSafety</w:t>
            </w:r>
            <w:proofErr w:type="spellEnd"/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 xml:space="preserve"> and Child Safe Environment and Wellbeing policy and practices.</w:t>
            </w:r>
          </w:p>
          <w:p w14:paraId="3E8F2A66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We commit to identifying and mitigating risks to the safety of children in all our operations.</w:t>
            </w:r>
          </w:p>
        </w:tc>
      </w:tr>
      <w:tr w:rsidR="003875FC" w:rsidRPr="003875FC" w14:paraId="6BA1DF42" w14:textId="77777777" w:rsidTr="00583AC8">
        <w:tc>
          <w:tcPr>
            <w:tcW w:w="2500" w:type="pct"/>
            <w:vAlign w:val="center"/>
          </w:tcPr>
          <w:p w14:paraId="45623372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b/>
                <w:bCs/>
                <w:sz w:val="18"/>
                <w:szCs w:val="18"/>
              </w:rPr>
              <w:t>Child Safe Standard 10</w:t>
            </w: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 xml:space="preserve"> – Implementation of the Child Safe Standards is regularly reviewed and improved</w:t>
            </w:r>
          </w:p>
        </w:tc>
        <w:tc>
          <w:tcPr>
            <w:tcW w:w="2500" w:type="pct"/>
            <w:vAlign w:val="center"/>
          </w:tcPr>
          <w:p w14:paraId="635C6BD6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We are committed to ensuring Child Safe Standards reflect latest research about harm prevention strategies for children and young people</w:t>
            </w:r>
          </w:p>
        </w:tc>
      </w:tr>
      <w:tr w:rsidR="003875FC" w:rsidRPr="003875FC" w14:paraId="59B5D037" w14:textId="77777777" w:rsidTr="00583AC8">
        <w:tc>
          <w:tcPr>
            <w:tcW w:w="2500" w:type="pct"/>
            <w:vAlign w:val="center"/>
          </w:tcPr>
          <w:p w14:paraId="3BFEE41B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b/>
                <w:bCs/>
                <w:sz w:val="18"/>
                <w:szCs w:val="18"/>
              </w:rPr>
              <w:t>Child Safe Standard 11</w:t>
            </w: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 xml:space="preserve"> – Policies and procedures document how the organisation is safe for children and young people</w:t>
            </w:r>
          </w:p>
        </w:tc>
        <w:tc>
          <w:tcPr>
            <w:tcW w:w="2500" w:type="pct"/>
            <w:vAlign w:val="center"/>
          </w:tcPr>
          <w:p w14:paraId="3C81C6D6" w14:textId="77777777" w:rsidR="003875FC" w:rsidRPr="003875FC" w:rsidRDefault="003875FC" w:rsidP="00583AC8">
            <w:pPr>
              <w:rPr>
                <w:rFonts w:ascii="DengXian Light" w:eastAsia="DengXian Light" w:hAnsi="DengXian Light"/>
                <w:sz w:val="18"/>
                <w:szCs w:val="18"/>
              </w:rPr>
            </w:pPr>
            <w:r w:rsidRPr="003875FC">
              <w:rPr>
                <w:rFonts w:ascii="DengXian Light" w:eastAsia="DengXian Light" w:hAnsi="DengXian Light"/>
                <w:sz w:val="18"/>
                <w:szCs w:val="18"/>
              </w:rPr>
              <w:t>We are committed to ensuring our policies and procedures are clearly documented and accessible.</w:t>
            </w:r>
          </w:p>
        </w:tc>
      </w:tr>
    </w:tbl>
    <w:p w14:paraId="0357CD6D" w14:textId="77777777" w:rsidR="005A76AD" w:rsidRDefault="005A76AD"/>
    <w:sectPr w:rsidR="005A76AD" w:rsidSect="003875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227F"/>
    <w:multiLevelType w:val="multilevel"/>
    <w:tmpl w:val="D6DAE8A8"/>
    <w:styleLink w:val="TableAttachment"/>
    <w:lvl w:ilvl="0">
      <w:start w:val="1"/>
      <w:numFmt w:val="bullet"/>
      <w:pStyle w:val="TableAttachment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TableAttachment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TableAttachmentTex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30EF2"/>
    <w:multiLevelType w:val="multilevel"/>
    <w:tmpl w:val="D6DAE8A8"/>
    <w:numStyleLink w:val="TableAttachment"/>
  </w:abstractNum>
  <w:num w:numId="1" w16cid:durableId="1280868293">
    <w:abstractNumId w:val="0"/>
  </w:num>
  <w:num w:numId="2" w16cid:durableId="211493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FC"/>
    <w:rsid w:val="003875FC"/>
    <w:rsid w:val="00475CA7"/>
    <w:rsid w:val="005A76AD"/>
    <w:rsid w:val="00B1063D"/>
    <w:rsid w:val="00E65661"/>
    <w:rsid w:val="00EA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DDF5"/>
  <w15:chartTrackingRefBased/>
  <w15:docId w15:val="{F4A0AC8D-CD80-4F70-9FE1-9F2D7E3E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3875FC"/>
    <w:pPr>
      <w:spacing w:after="120" w:line="240" w:lineRule="auto"/>
    </w:pPr>
    <w:rPr>
      <w:rFonts w:ascii="TheSansB W3 Light" w:hAnsi="TheSansB W3 Light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5FC"/>
    <w:rPr>
      <w:b/>
      <w:bCs/>
      <w:smallCaps/>
      <w:color w:val="0F4761" w:themeColor="accent1" w:themeShade="BF"/>
      <w:spacing w:val="5"/>
    </w:rPr>
  </w:style>
  <w:style w:type="paragraph" w:customStyle="1" w:styleId="TableAttachmentTextBullet1">
    <w:name w:val="Table/Attachment Text Bullet 1"/>
    <w:basedOn w:val="Normal"/>
    <w:link w:val="TableAttachmentTextBullet1Char"/>
    <w:autoRedefine/>
    <w:qFormat/>
    <w:rsid w:val="003875FC"/>
    <w:pPr>
      <w:numPr>
        <w:numId w:val="2"/>
      </w:numPr>
      <w:spacing w:before="120"/>
      <w:contextualSpacing/>
    </w:pPr>
  </w:style>
  <w:style w:type="paragraph" w:customStyle="1" w:styleId="TableAttachmentTextBullet2">
    <w:name w:val="Table/Attachment Text Bullet 2"/>
    <w:basedOn w:val="TableAttachmentTextBullet1"/>
    <w:autoRedefine/>
    <w:qFormat/>
    <w:rsid w:val="003875FC"/>
    <w:pPr>
      <w:numPr>
        <w:ilvl w:val="1"/>
      </w:numPr>
      <w:tabs>
        <w:tab w:val="num" w:pos="360"/>
      </w:tabs>
      <w:spacing w:before="0" w:after="0"/>
    </w:pPr>
  </w:style>
  <w:style w:type="paragraph" w:customStyle="1" w:styleId="TableAttachmentTextBullet3">
    <w:name w:val="Table/Attachment Text Bullet 3"/>
    <w:basedOn w:val="TableAttachmentTextBullet2"/>
    <w:autoRedefine/>
    <w:qFormat/>
    <w:rsid w:val="003875FC"/>
    <w:pPr>
      <w:numPr>
        <w:ilvl w:val="2"/>
      </w:numPr>
      <w:tabs>
        <w:tab w:val="num" w:pos="360"/>
      </w:tabs>
    </w:pPr>
  </w:style>
  <w:style w:type="numbering" w:customStyle="1" w:styleId="TableAttachment">
    <w:name w:val="Table/Attachment"/>
    <w:uiPriority w:val="99"/>
    <w:rsid w:val="003875FC"/>
    <w:pPr>
      <w:numPr>
        <w:numId w:val="1"/>
      </w:numPr>
    </w:pPr>
  </w:style>
  <w:style w:type="character" w:customStyle="1" w:styleId="TableAttachmentTextBullet1Char">
    <w:name w:val="Table/Attachment Text Bullet 1 Char"/>
    <w:basedOn w:val="DefaultParagraphFont"/>
    <w:link w:val="TableAttachmentTextBullet1"/>
    <w:rsid w:val="003875FC"/>
    <w:rPr>
      <w:rFonts w:ascii="TheSansB W3 Light" w:hAnsi="TheSansB W3 Light"/>
      <w:kern w:val="0"/>
      <w:sz w:val="20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3875FC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B6BD37"/>
        <w:left w:val="single" w:sz="4" w:space="0" w:color="B6BD37"/>
        <w:bottom w:val="single" w:sz="4" w:space="0" w:color="B6BD37"/>
        <w:right w:val="single" w:sz="4" w:space="0" w:color="B6BD37"/>
        <w:insideH w:val="single" w:sz="4" w:space="0" w:color="B6BD37"/>
        <w:insideV w:val="single" w:sz="4" w:space="0" w:color="B6BD37"/>
      </w:tblBorders>
    </w:tblPr>
    <w:tblStylePr w:type="firstRow">
      <w:rPr>
        <w:rFonts w:ascii="Yu Gothic UI Light" w:hAnsi="Yu Gothic UI Light" w:hint="default"/>
        <w:b/>
        <w:color w:val="B6BD37"/>
        <w:sz w:val="20"/>
        <w:szCs w:val="20"/>
      </w:rPr>
      <w:tblPr/>
      <w:tcPr>
        <w:tcBorders>
          <w:top w:val="single" w:sz="4" w:space="0" w:color="B6BD37"/>
          <w:left w:val="single" w:sz="4" w:space="0" w:color="B6BD37"/>
          <w:bottom w:val="single" w:sz="4" w:space="0" w:color="B6BD37"/>
          <w:right w:val="single" w:sz="4" w:space="0" w:color="B6BD37"/>
          <w:insideH w:val="single" w:sz="4" w:space="0" w:color="B6BD37"/>
          <w:insideV w:val="single" w:sz="4" w:space="0" w:color="B6BD37"/>
          <w:tl2br w:val="nil"/>
          <w:tr2bl w:val="nil"/>
        </w:tcBorders>
      </w:tcPr>
    </w:tblStylePr>
  </w:style>
  <w:style w:type="paragraph" w:customStyle="1" w:styleId="Responsibilities0">
    <w:name w:val="Responsibilities0"/>
    <w:basedOn w:val="Heading1"/>
    <w:next w:val="Normal"/>
    <w:autoRedefine/>
    <w:qFormat/>
    <w:rsid w:val="003875FC"/>
    <w:pPr>
      <w:spacing w:before="120" w:after="0"/>
      <w:ind w:left="1276"/>
    </w:pPr>
    <w:rPr>
      <w:rFonts w:ascii="Juhl" w:hAnsi="Juhl"/>
      <w:b/>
      <w:bCs/>
      <w:caps/>
      <w:color w:val="B6BD37"/>
      <w:sz w:val="24"/>
      <w:szCs w:val="28"/>
    </w:rPr>
  </w:style>
  <w:style w:type="table" w:styleId="TableGrid">
    <w:name w:val="Table Grid"/>
    <w:basedOn w:val="TableNormal"/>
    <w:uiPriority w:val="39"/>
    <w:rsid w:val="0038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 Educators</dc:creator>
  <cp:keywords/>
  <dc:description/>
  <cp:lastModifiedBy>KPK Educators</cp:lastModifiedBy>
  <cp:revision>3</cp:revision>
  <dcterms:created xsi:type="dcterms:W3CDTF">2025-08-20T23:29:00Z</dcterms:created>
  <dcterms:modified xsi:type="dcterms:W3CDTF">2025-08-20T23:41:00Z</dcterms:modified>
</cp:coreProperties>
</file>